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D2" w:rsidRPr="001929F4" w:rsidRDefault="003B56D2" w:rsidP="003B56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929F4">
        <w:rPr>
          <w:rFonts w:ascii="Times New Roman" w:eastAsia="Calibri" w:hAnsi="Times New Roman" w:cs="Times New Roman"/>
          <w:b/>
          <w:sz w:val="26"/>
          <w:szCs w:val="26"/>
        </w:rPr>
        <w:t>A beszámoló elkészítésének követelményei</w:t>
      </w:r>
    </w:p>
    <w:p w:rsidR="003B56D2" w:rsidRPr="003B56D2" w:rsidRDefault="003B56D2" w:rsidP="00AD5D26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D2">
        <w:rPr>
          <w:rFonts w:ascii="Times New Roman" w:eastAsia="Calibri" w:hAnsi="Times New Roman" w:cs="Times New Roman"/>
          <w:b/>
          <w:sz w:val="24"/>
          <w:szCs w:val="24"/>
        </w:rPr>
        <w:t>KMUSZ2019</w:t>
      </w:r>
    </w:p>
    <w:p w:rsidR="003B56D2" w:rsidRPr="003B56D2" w:rsidRDefault="003B56D2" w:rsidP="00AD5D26">
      <w:pPr>
        <w:spacing w:after="4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D2">
        <w:rPr>
          <w:rFonts w:ascii="Times New Roman" w:eastAsia="Calibri" w:hAnsi="Times New Roman" w:cs="Times New Roman"/>
          <w:b/>
          <w:sz w:val="24"/>
          <w:szCs w:val="24"/>
        </w:rPr>
        <w:t>(Beszámolási segédlet)</w:t>
      </w:r>
    </w:p>
    <w:p w:rsidR="003B56D2" w:rsidRPr="001929F4" w:rsidRDefault="003B56D2" w:rsidP="003B56D2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929F4">
        <w:rPr>
          <w:rFonts w:ascii="Times New Roman" w:eastAsia="Calibri" w:hAnsi="Times New Roman" w:cs="Times New Roman"/>
          <w:b/>
          <w:sz w:val="23"/>
          <w:szCs w:val="23"/>
        </w:rPr>
        <w:t>Beszámolóhoz tartozó dokumentumok</w:t>
      </w:r>
    </w:p>
    <w:p w:rsidR="003B56D2" w:rsidRPr="001929F4" w:rsidRDefault="007F236E" w:rsidP="007F236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1.1.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beszámoló űrlap,</w:t>
      </w:r>
    </w:p>
    <w:p w:rsidR="003B56D2" w:rsidRPr="001929F4" w:rsidRDefault="003B56D2" w:rsidP="007F236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1.2.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  <w:t>tételösszesítő (</w:t>
      </w: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xlsx</w:t>
      </w:r>
      <w:proofErr w:type="spellEnd"/>
      <w:r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AD5D26" w:rsidRDefault="003B56D2" w:rsidP="003B56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B56D2" w:rsidRPr="001929F4" w:rsidRDefault="003B56D2" w:rsidP="003B56D2">
      <w:pPr>
        <w:keepNext/>
        <w:keepLines/>
        <w:numPr>
          <w:ilvl w:val="0"/>
          <w:numId w:val="1"/>
        </w:numPr>
        <w:spacing w:after="0" w:line="240" w:lineRule="auto"/>
        <w:ind w:left="0" w:hanging="283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929F4">
        <w:rPr>
          <w:rFonts w:ascii="Times New Roman" w:eastAsia="Times New Roman" w:hAnsi="Times New Roman" w:cs="Times New Roman"/>
          <w:b/>
          <w:sz w:val="23"/>
          <w:szCs w:val="23"/>
        </w:rPr>
        <w:t>Beszámoló típusai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2.1.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végleges beszámoló: a szerződésben vállaltak teljesítéséről szóló végleges beszámoló,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2.2.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időközi beszámoló: a teljesítési időszakban az erre vonatkozó felhívásban foglaltak szerint kiállított, a szerződésben vállaltak teljesít</w:t>
      </w:r>
      <w:r w:rsidR="001929F4" w:rsidRPr="001929F4">
        <w:rPr>
          <w:rFonts w:ascii="Times New Roman" w:eastAsia="Calibri" w:hAnsi="Times New Roman" w:cs="Times New Roman"/>
          <w:sz w:val="23"/>
          <w:szCs w:val="23"/>
        </w:rPr>
        <w:t>éséről szóló időszerű beszámoló.</w:t>
      </w:r>
    </w:p>
    <w:p w:rsidR="003B56D2" w:rsidRPr="00AD5D26" w:rsidRDefault="003B56D2" w:rsidP="003B56D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56D2" w:rsidRPr="001929F4" w:rsidRDefault="003B56D2" w:rsidP="003B56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A KMUSZ2019 eljárás esetében csak elektronikus beszámoló űrlap kitöltésével és Ügyfélkapun történő beküldésével lehet eleget tenni a beszámolási kötelezettségnek.</w:t>
      </w:r>
    </w:p>
    <w:p w:rsidR="003B56D2" w:rsidRPr="001929F4" w:rsidRDefault="003B56D2" w:rsidP="003B56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B56D2" w:rsidRPr="001929F4" w:rsidRDefault="003B56D2" w:rsidP="003B56D2">
      <w:pPr>
        <w:keepNext/>
        <w:keepLines/>
        <w:numPr>
          <w:ilvl w:val="0"/>
          <w:numId w:val="1"/>
        </w:numPr>
        <w:spacing w:after="0" w:line="240" w:lineRule="auto"/>
        <w:ind w:left="0" w:hanging="283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929F4">
        <w:rPr>
          <w:rFonts w:ascii="Times New Roman" w:eastAsia="Times New Roman" w:hAnsi="Times New Roman" w:cs="Times New Roman"/>
          <w:b/>
          <w:sz w:val="23"/>
          <w:szCs w:val="23"/>
        </w:rPr>
        <w:t>Beszámoló űrlap és a dokumentumok letöltése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3.1.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 xml:space="preserve">Az eljáráshoz tartozó űrlapok és formadokumentumok a Mecenatúra Igazgatóság honlapján jelen eljárás letölthető tartalmai között találhatóak. 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3.2.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A letölthető tartalmak között megtalálható az eljáráshoz tartozó beszámoló űrlap „.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jar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” kiterjesztéssel és a tételösszesítő „.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xlsx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” kiterjesztéssel. </w:t>
      </w:r>
    </w:p>
    <w:p w:rsidR="003B56D2" w:rsidRPr="001929F4" w:rsidRDefault="007F236E" w:rsidP="001929F4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3.3.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Az ÁNYK által felajánlott frissítéseket telepíteni kell. A nem megfelelő verziójú űrlapon beküldött beszámoló nem kerül a feldolgozó rendszerbe, hanem hibás beszámoló űrlap beküldéséről küld értesítést.</w:t>
      </w:r>
    </w:p>
    <w:p w:rsidR="001929F4" w:rsidRPr="00AD5D26" w:rsidRDefault="001929F4" w:rsidP="001929F4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</w:p>
    <w:p w:rsidR="003B56D2" w:rsidRPr="001929F4" w:rsidRDefault="003B56D2" w:rsidP="003B56D2">
      <w:pPr>
        <w:keepNext/>
        <w:keepLines/>
        <w:numPr>
          <w:ilvl w:val="0"/>
          <w:numId w:val="1"/>
        </w:numPr>
        <w:spacing w:after="0" w:line="240" w:lineRule="auto"/>
        <w:ind w:left="0" w:hanging="283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929F4">
        <w:rPr>
          <w:rFonts w:ascii="Times New Roman" w:eastAsia="Times New Roman" w:hAnsi="Times New Roman" w:cs="Times New Roman"/>
          <w:b/>
          <w:sz w:val="23"/>
          <w:szCs w:val="23"/>
        </w:rPr>
        <w:t>Űrlapok telepítése</w:t>
      </w:r>
    </w:p>
    <w:p w:rsidR="003B56D2" w:rsidRPr="001929F4" w:rsidRDefault="003B56D2" w:rsidP="003B56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 xml:space="preserve">Letöltés után az űrlapot megnyitva elindul a telepítő, ami végigvezet minket a telepítési folyamaton. Sikeres telepítés után az űrlap megnyitható az </w:t>
      </w: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ÁNYK-programmal</w:t>
      </w:r>
      <w:proofErr w:type="spellEnd"/>
      <w:r w:rsidRPr="001929F4">
        <w:rPr>
          <w:rFonts w:ascii="Times New Roman" w:eastAsia="Calibri" w:hAnsi="Times New Roman" w:cs="Times New Roman"/>
          <w:sz w:val="23"/>
          <w:szCs w:val="23"/>
        </w:rPr>
        <w:t>.</w:t>
      </w:r>
    </w:p>
    <w:p w:rsidR="003B56D2" w:rsidRPr="00AD5D26" w:rsidRDefault="003B56D2" w:rsidP="003B56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56D2" w:rsidRPr="001929F4" w:rsidRDefault="003B56D2" w:rsidP="003B56D2">
      <w:pPr>
        <w:keepNext/>
        <w:keepLines/>
        <w:numPr>
          <w:ilvl w:val="0"/>
          <w:numId w:val="1"/>
        </w:numPr>
        <w:spacing w:after="0" w:line="240" w:lineRule="auto"/>
        <w:ind w:left="0" w:hanging="283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929F4">
        <w:rPr>
          <w:rFonts w:ascii="Times New Roman" w:eastAsia="Times New Roman" w:hAnsi="Times New Roman" w:cs="Times New Roman"/>
          <w:b/>
          <w:sz w:val="23"/>
          <w:szCs w:val="23"/>
        </w:rPr>
        <w:t>A beszámolóhoz csatolandó dokumentumok előkészítése</w:t>
      </w:r>
    </w:p>
    <w:p w:rsidR="003B56D2" w:rsidRPr="001929F4" w:rsidRDefault="003B56D2" w:rsidP="00016774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5.1.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  <w:t>Az eljáráshoz tartozó támogatási szerződés tartalmazza azon dokumentumok listáját, amelyek a beszámoló benyújtásakor kötelezően csatolandóak az űrlaphoz:</w:t>
      </w:r>
    </w:p>
    <w:p w:rsidR="003B56D2" w:rsidRPr="001929F4" w:rsidRDefault="007F236E" w:rsidP="001929F4">
      <w:pPr>
        <w:tabs>
          <w:tab w:val="left" w:pos="851"/>
          <w:tab w:val="left" w:pos="1418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5.1.1.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tételösszesítő (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xlsx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1929F4" w:rsidRDefault="007F236E" w:rsidP="001929F4">
      <w:p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5.1.2.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tételösszesítő aláírt példányban (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1929F4" w:rsidRDefault="007F236E" w:rsidP="001929F4">
      <w:p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5.1.3.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tételösszesítőben feltüntetett számlák/dokumentumok másolatai (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1929F4" w:rsidRDefault="007F236E" w:rsidP="001929F4">
      <w:p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5.1.4.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aláírt pénzügyi adatok (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1929F4" w:rsidRDefault="007F236E" w:rsidP="001929F4">
      <w:p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5.1.5.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aláírt nyilatkozat (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1929F4" w:rsidRDefault="007F236E" w:rsidP="001929F4">
      <w:pPr>
        <w:tabs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5.1.6.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egyéb dokumentum (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5.2.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A papíralapú dokumentumok digitalizálásánál egy mellékletet egy 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pdf-fájlba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 kell elkészíteni. Ügyelni kell arra, hogy a digitalizálás után a dokumentum olvasható maradjon. Ennek ellenőrzése a csatolmányok elhelyezése előtt javasolt.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5.3.</w:t>
      </w:r>
      <w:r w:rsidR="00016774"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A beszámoló űrlap csatolandó mellékletei esetében alkalmazható elnevezések (</w:t>
      </w:r>
      <w:r w:rsidR="003B56D2" w:rsidRPr="001929F4">
        <w:rPr>
          <w:rFonts w:ascii="Times New Roman" w:eastAsia="Calibri" w:hAnsi="Times New Roman" w:cs="Times New Roman"/>
          <w:i/>
          <w:sz w:val="23"/>
          <w:szCs w:val="23"/>
        </w:rPr>
        <w:t>Az elnevezésben az ábécé kis- és nagybetűi ékezetek nélkül, az arab számok és az alulvonás jel alkalmazhatóak.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):</w:t>
      </w:r>
    </w:p>
    <w:p w:rsidR="003B56D2" w:rsidRPr="001929F4" w:rsidRDefault="003B56D2" w:rsidP="00AD5D26">
      <w:pPr>
        <w:numPr>
          <w:ilvl w:val="2"/>
          <w:numId w:val="2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tetelosszesito</w:t>
      </w:r>
      <w:proofErr w:type="spellEnd"/>
    </w:p>
    <w:p w:rsidR="003B56D2" w:rsidRPr="001929F4" w:rsidRDefault="003B56D2" w:rsidP="00AD5D26">
      <w:pPr>
        <w:numPr>
          <w:ilvl w:val="2"/>
          <w:numId w:val="2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tetelosszesito</w:t>
      </w:r>
      <w:proofErr w:type="spellEnd"/>
      <w:r w:rsidRPr="001929F4">
        <w:rPr>
          <w:rFonts w:ascii="Times New Roman" w:eastAsia="Calibri" w:hAnsi="Times New Roman" w:cs="Times New Roman"/>
          <w:sz w:val="23"/>
          <w:szCs w:val="23"/>
        </w:rPr>
        <w:t>_</w:t>
      </w: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alairtpeldanya</w:t>
      </w:r>
      <w:proofErr w:type="spellEnd"/>
    </w:p>
    <w:p w:rsidR="003B56D2" w:rsidRPr="001929F4" w:rsidRDefault="003B56D2" w:rsidP="00AD5D26">
      <w:pPr>
        <w:numPr>
          <w:ilvl w:val="2"/>
          <w:numId w:val="2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tetelosszesitoben</w:t>
      </w:r>
      <w:proofErr w:type="spellEnd"/>
      <w:r w:rsidRPr="001929F4">
        <w:rPr>
          <w:rFonts w:ascii="Times New Roman" w:eastAsia="Calibri" w:hAnsi="Times New Roman" w:cs="Times New Roman"/>
          <w:sz w:val="23"/>
          <w:szCs w:val="23"/>
        </w:rPr>
        <w:t>_</w:t>
      </w: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feltuntetett</w:t>
      </w:r>
      <w:proofErr w:type="spellEnd"/>
      <w:r w:rsidRPr="001929F4">
        <w:rPr>
          <w:rFonts w:ascii="Times New Roman" w:eastAsia="Calibri" w:hAnsi="Times New Roman" w:cs="Times New Roman"/>
          <w:sz w:val="23"/>
          <w:szCs w:val="23"/>
        </w:rPr>
        <w:t>_</w:t>
      </w: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szamlak</w:t>
      </w:r>
      <w:proofErr w:type="spellEnd"/>
      <w:r w:rsidRPr="001929F4">
        <w:rPr>
          <w:rFonts w:ascii="Times New Roman" w:eastAsia="Calibri" w:hAnsi="Times New Roman" w:cs="Times New Roman"/>
          <w:sz w:val="23"/>
          <w:szCs w:val="23"/>
        </w:rPr>
        <w:t>_bizonylatok</w:t>
      </w:r>
    </w:p>
    <w:p w:rsidR="003B56D2" w:rsidRPr="001929F4" w:rsidRDefault="003B56D2" w:rsidP="00AD5D26">
      <w:pPr>
        <w:numPr>
          <w:ilvl w:val="2"/>
          <w:numId w:val="2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alairt</w:t>
      </w:r>
      <w:proofErr w:type="spellEnd"/>
      <w:r w:rsidRPr="001929F4">
        <w:rPr>
          <w:rFonts w:ascii="Times New Roman" w:eastAsia="Calibri" w:hAnsi="Times New Roman" w:cs="Times New Roman"/>
          <w:sz w:val="23"/>
          <w:szCs w:val="23"/>
        </w:rPr>
        <w:t>_</w:t>
      </w: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penzugyiadatok</w:t>
      </w:r>
      <w:proofErr w:type="spellEnd"/>
    </w:p>
    <w:p w:rsidR="003B56D2" w:rsidRPr="001929F4" w:rsidRDefault="003B56D2" w:rsidP="00AD5D26">
      <w:pPr>
        <w:numPr>
          <w:ilvl w:val="2"/>
          <w:numId w:val="2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alairt</w:t>
      </w:r>
      <w:proofErr w:type="spellEnd"/>
      <w:r w:rsidRPr="001929F4">
        <w:rPr>
          <w:rFonts w:ascii="Times New Roman" w:eastAsia="Calibri" w:hAnsi="Times New Roman" w:cs="Times New Roman"/>
          <w:sz w:val="23"/>
          <w:szCs w:val="23"/>
        </w:rPr>
        <w:t>_nyilatkozat</w:t>
      </w:r>
    </w:p>
    <w:p w:rsidR="003B56D2" w:rsidRPr="001929F4" w:rsidRDefault="003B56D2" w:rsidP="00AD5D26">
      <w:pPr>
        <w:numPr>
          <w:ilvl w:val="2"/>
          <w:numId w:val="2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929F4">
        <w:rPr>
          <w:rFonts w:ascii="Times New Roman" w:eastAsia="Calibri" w:hAnsi="Times New Roman" w:cs="Times New Roman"/>
          <w:sz w:val="23"/>
          <w:szCs w:val="23"/>
        </w:rPr>
        <w:t>egyeb</w:t>
      </w:r>
      <w:proofErr w:type="spellEnd"/>
      <w:r w:rsidRPr="001929F4">
        <w:rPr>
          <w:rFonts w:ascii="Times New Roman" w:eastAsia="Calibri" w:hAnsi="Times New Roman" w:cs="Times New Roman"/>
          <w:sz w:val="23"/>
          <w:szCs w:val="23"/>
        </w:rPr>
        <w:t>_dokumentum</w:t>
      </w:r>
    </w:p>
    <w:p w:rsidR="003B56D2" w:rsidRPr="001929F4" w:rsidRDefault="003B56D2" w:rsidP="007F236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Célszerű egy mappában összegyűjteni azon fájlokat, amelyeket majd a beszámoló űrlaphoz csatolnak.</w:t>
      </w:r>
    </w:p>
    <w:p w:rsidR="001929F4" w:rsidRDefault="001929F4" w:rsidP="007F236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929F4" w:rsidRPr="001929F4" w:rsidRDefault="001929F4" w:rsidP="007F236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B56D2" w:rsidRPr="001929F4" w:rsidRDefault="003B56D2" w:rsidP="003B56D2">
      <w:pPr>
        <w:keepNext/>
        <w:keepLines/>
        <w:numPr>
          <w:ilvl w:val="0"/>
          <w:numId w:val="1"/>
        </w:numPr>
        <w:spacing w:after="0" w:line="240" w:lineRule="auto"/>
        <w:ind w:left="0" w:hanging="283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929F4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Beszámoló űrlap összeállításának javasolt lépései</w:t>
      </w:r>
    </w:p>
    <w:p w:rsidR="003B56D2" w:rsidRPr="001929F4" w:rsidRDefault="007F236E" w:rsidP="007F236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6.1.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az űrlap letöltése a Mecenatúra honlapjáról,</w:t>
      </w:r>
    </w:p>
    <w:p w:rsidR="003B56D2" w:rsidRPr="001929F4" w:rsidRDefault="007F236E" w:rsidP="007F236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6.2.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az űrlap telepítése,</w:t>
      </w:r>
    </w:p>
    <w:p w:rsidR="003B56D2" w:rsidRPr="001929F4" w:rsidRDefault="007F236E" w:rsidP="007F236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6.3.</w:t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ab/>
        <w:t>az űrlap megnyitása az ÁNYK programból,</w:t>
      </w:r>
    </w:p>
    <w:p w:rsidR="003B56D2" w:rsidRPr="001929F4" w:rsidRDefault="007F236E" w:rsidP="007F236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6.4.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a beszámoló űrlap főoldalának kitöltése,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6.5.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a kinyomtatott űrlap 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aloldalak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 és formadokumentumok kitöltése, cégszerű aláírása és digitalizálása az alábbiak szerint: </w:t>
      </w:r>
    </w:p>
    <w:p w:rsidR="003B56D2" w:rsidRPr="001929F4" w:rsidRDefault="007F236E" w:rsidP="00016774">
      <w:p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6.5.1.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a beszámoló űrlap „BESZÁMOLÓLAP”, „PÉNZÜGYI ADATOK” és a „NYILATKOZAT” lapok és a „TÉTELÖSSZESÍTŐ” kitöltése,</w:t>
      </w:r>
    </w:p>
    <w:p w:rsidR="003B56D2" w:rsidRPr="001929F4" w:rsidRDefault="003B56D2" w:rsidP="00016774">
      <w:p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6.5.2.</w:t>
      </w:r>
      <w:r w:rsidR="007F236E"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Pr="001929F4">
        <w:rPr>
          <w:rFonts w:ascii="Times New Roman" w:eastAsia="Calibri" w:hAnsi="Times New Roman" w:cs="Times New Roman"/>
          <w:sz w:val="23"/>
          <w:szCs w:val="23"/>
        </w:rPr>
        <w:t xml:space="preserve">űrlap mentése másként (felső menü „Adatok”, „Nyomtatvány mentése másként”, a nyomtatvány neve csak az angol ábécé kis- és nagybetűit, az arab számokat és az alulvonást tartalmazhatja) javasolt csak az eljárás neve utáni részt módosítani </w:t>
      </w:r>
    </w:p>
    <w:p w:rsidR="003B56D2" w:rsidRPr="001929F4" w:rsidRDefault="003B56D2" w:rsidP="00016774">
      <w:pPr>
        <w:spacing w:after="0" w:line="240" w:lineRule="auto"/>
        <w:ind w:left="1135" w:firstLine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(pl.: KMUSZ2019_MINTA_KFT_20191221),</w:t>
      </w:r>
    </w:p>
    <w:p w:rsidR="003B56D2" w:rsidRPr="001929F4" w:rsidRDefault="007F236E" w:rsidP="00016774">
      <w:p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6.5.3.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a „PÉNZÜGYI ADATOK” és a „NYILATKOZAT” lapok kinyomtatása (felső menü „Adatok”, „Nyomtatvány kinyomtatása”),</w:t>
      </w:r>
    </w:p>
    <w:p w:rsidR="003B56D2" w:rsidRPr="001929F4" w:rsidRDefault="007F236E" w:rsidP="00016774">
      <w:p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6.5.4.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a „TÉTELÖSSZESÍTŐ” kinyomtatása és a feltüntetett számlák/dokumentumok másolatainak digitalizálása (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</w:t>
      </w:r>
      <w:r w:rsidR="003B56D2" w:rsidRPr="001929F4">
        <w:rPr>
          <w:rFonts w:ascii="Times New Roman" w:eastAsia="Calibri" w:hAnsi="Times New Roman" w:cs="Times New Roman"/>
          <w:i/>
          <w:sz w:val="23"/>
          <w:szCs w:val="23"/>
        </w:rPr>
        <w:t>,</w:t>
      </w:r>
    </w:p>
    <w:p w:rsidR="003B56D2" w:rsidRPr="001929F4" w:rsidRDefault="007F236E" w:rsidP="007F236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6.6.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a csatolandó mellékletek egy mappába rendezése és ellenőrzése,</w:t>
      </w:r>
    </w:p>
    <w:p w:rsidR="003B56D2" w:rsidRPr="001929F4" w:rsidRDefault="007F236E" w:rsidP="001929F4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6.7.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csatolni kívánt dokumentumok űrlaphoz rendelése (felső menü „Adatok”, „Csatolmányok kezelése”),</w:t>
      </w:r>
    </w:p>
    <w:p w:rsidR="003B56D2" w:rsidRPr="001929F4" w:rsidRDefault="003B56D2" w:rsidP="001929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A csatolandó fájlok sorrendben:</w:t>
      </w:r>
    </w:p>
    <w:p w:rsidR="003B56D2" w:rsidRPr="001929F4" w:rsidRDefault="007F236E" w:rsidP="007F236E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6.7.1.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tételösszesítő (1 db 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xlsx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), </w:t>
      </w:r>
    </w:p>
    <w:p w:rsidR="003B56D2" w:rsidRPr="001929F4" w:rsidRDefault="007F236E" w:rsidP="007F236E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6.7.2.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tételösszesítő aláírt példányban (1 db 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), </w:t>
      </w:r>
    </w:p>
    <w:p w:rsidR="003B56D2" w:rsidRPr="001929F4" w:rsidRDefault="007F236E" w:rsidP="007F236E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6.7.3.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tételösszesítőben feltüntetett számlák/dokumentumok másolatai (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1929F4" w:rsidRDefault="007F236E" w:rsidP="007F236E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6.7.4.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aláírt pénzügyi adatok (1 db 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1929F4" w:rsidRDefault="007F236E" w:rsidP="007F236E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6.7.5.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aláírt nyilatkozat (1 db 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1929F4" w:rsidRDefault="007F236E" w:rsidP="007F236E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6.7.6.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egyéb dokumentum előkészítése (1 db 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pdf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/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jpg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),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6.8.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ellenőrzés futtatása (felső menü „Ellenőrzések”, „Ellenőrzés”), esetleges hibák javítása,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6.9.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űrlap mentése (felső menü „Adatok”, „Nyomtatvány mentése”),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6.10.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űrlap véglegesítése (felső menü „Kapcsolat az ügyfélkapuval „Nyomtatvány megjelölése elektronikus beküldésre”).</w:t>
      </w:r>
    </w:p>
    <w:p w:rsidR="003B56D2" w:rsidRPr="00AD5D26" w:rsidRDefault="003B56D2" w:rsidP="003B56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56D2" w:rsidRPr="001929F4" w:rsidRDefault="003B56D2" w:rsidP="003B56D2">
      <w:pPr>
        <w:keepNext/>
        <w:keepLines/>
        <w:numPr>
          <w:ilvl w:val="0"/>
          <w:numId w:val="1"/>
        </w:numPr>
        <w:spacing w:after="0" w:line="240" w:lineRule="auto"/>
        <w:ind w:left="0" w:hanging="283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929F4">
        <w:rPr>
          <w:rFonts w:ascii="Times New Roman" w:eastAsia="Times New Roman" w:hAnsi="Times New Roman" w:cs="Times New Roman"/>
          <w:b/>
          <w:sz w:val="23"/>
          <w:szCs w:val="23"/>
        </w:rPr>
        <w:t>Elektronikus beadás előkészítése, beadási lehetőségek, beküldés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7.1.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A kitöltött űrlap elektronikus beküldésre történő megjelölése után vagy azonnal, vagy mentés után később küldhető be.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7.2.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>A beküldendő űrlap mérete nem haladhatja meg a 100 MB-ot (hibaüzenetet kapunk és a beadás sikertelen).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7.3.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Lehetőség van az 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ÁNYK-programon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 belül a „Kapcsolat az Ügyfélkapuval” menü „Nyomtatvány közvetlen beküldése Ügyfélkapun keresztül” lehetőség választása után Ügyfélkapus felhasználó név és jelszó megadását követően közvetlenül beadni űrlapot.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7.4.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A </w:t>
      </w:r>
      <w:hyperlink r:id="rId8" w:history="1">
        <w:r w:rsidR="003B56D2" w:rsidRPr="001929F4">
          <w:rPr>
            <w:rFonts w:ascii="Times New Roman" w:eastAsia="Calibri" w:hAnsi="Times New Roman" w:cs="Times New Roman"/>
            <w:sz w:val="23"/>
            <w:szCs w:val="23"/>
          </w:rPr>
          <w:t>tarhely.gov.hu</w:t>
        </w:r>
      </w:hyperlink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 honlapra belépve is beküldhető az űrlap a „</w:t>
      </w:r>
      <w:proofErr w:type="gram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Üzenet küldés</w:t>
      </w:r>
      <w:proofErr w:type="gram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”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-t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 választva.</w:t>
      </w:r>
    </w:p>
    <w:p w:rsidR="003B56D2" w:rsidRPr="001929F4" w:rsidRDefault="007F236E" w:rsidP="007F236E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7.5.</w:t>
      </w:r>
      <w:r w:rsidRPr="001929F4">
        <w:rPr>
          <w:rFonts w:ascii="Times New Roman" w:eastAsia="Calibri" w:hAnsi="Times New Roman" w:cs="Times New Roman"/>
          <w:sz w:val="23"/>
          <w:szCs w:val="23"/>
        </w:rPr>
        <w:tab/>
      </w:r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Az 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ÁNYK-prog</w:t>
      </w:r>
      <w:bookmarkStart w:id="0" w:name="_GoBack"/>
      <w:bookmarkEnd w:id="0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ram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 alapértelmezett telepítés esetén a profilkönyvtárunk alatt létrehozott „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abevjava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\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eKuldes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\KR\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kuldendo</w:t>
      </w:r>
      <w:proofErr w:type="spell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\” mappában tárolja azokat </w:t>
      </w:r>
      <w:proofErr w:type="gram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a .</w:t>
      </w:r>
      <w:proofErr w:type="spellStart"/>
      <w:r w:rsidR="003B56D2" w:rsidRPr="001929F4">
        <w:rPr>
          <w:rFonts w:ascii="Times New Roman" w:eastAsia="Calibri" w:hAnsi="Times New Roman" w:cs="Times New Roman"/>
          <w:sz w:val="23"/>
          <w:szCs w:val="23"/>
        </w:rPr>
        <w:t>kr</w:t>
      </w:r>
      <w:proofErr w:type="spellEnd"/>
      <w:proofErr w:type="gramEnd"/>
      <w:r w:rsidR="003B56D2" w:rsidRPr="001929F4">
        <w:rPr>
          <w:rFonts w:ascii="Times New Roman" w:eastAsia="Calibri" w:hAnsi="Times New Roman" w:cs="Times New Roman"/>
          <w:sz w:val="23"/>
          <w:szCs w:val="23"/>
        </w:rPr>
        <w:t xml:space="preserve"> aktákat, amelyeket még nem kerültek beküldésre. Ebből a mappából választható ki az éppen beküldendő űrlap az Ügyfélkapun keresztül történő feltöltés esetén is.</w:t>
      </w:r>
    </w:p>
    <w:p w:rsidR="003B56D2" w:rsidRPr="00AD5D26" w:rsidRDefault="003B56D2" w:rsidP="003B56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B56D2" w:rsidRPr="001929F4" w:rsidRDefault="003B56D2" w:rsidP="003B56D2">
      <w:pPr>
        <w:keepNext/>
        <w:keepLines/>
        <w:numPr>
          <w:ilvl w:val="0"/>
          <w:numId w:val="1"/>
        </w:numPr>
        <w:spacing w:after="0" w:line="240" w:lineRule="auto"/>
        <w:ind w:left="0" w:hanging="283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929F4">
        <w:rPr>
          <w:rFonts w:ascii="Times New Roman" w:eastAsia="Times New Roman" w:hAnsi="Times New Roman" w:cs="Times New Roman"/>
          <w:b/>
          <w:sz w:val="23"/>
          <w:szCs w:val="23"/>
        </w:rPr>
        <w:t>Visszaigazolás kezelése</w:t>
      </w:r>
    </w:p>
    <w:p w:rsidR="003B56D2" w:rsidRPr="001929F4" w:rsidRDefault="003B56D2" w:rsidP="003B56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 xml:space="preserve">A beszámoló az Ügyfélkapu Tárhelyére történő beérkezésének sikerességéről az Ügyfélkapu visszaigazolást küld a beküldő Értesítési tárhelyére. </w:t>
      </w:r>
    </w:p>
    <w:p w:rsidR="001929F4" w:rsidRPr="00AD5D26" w:rsidRDefault="001929F4" w:rsidP="003B56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B56D2" w:rsidRPr="003C122E" w:rsidRDefault="003B56D2" w:rsidP="003C122E">
      <w:pPr>
        <w:pStyle w:val="Listaszerbekezds"/>
        <w:keepNext/>
        <w:keepLines/>
        <w:numPr>
          <w:ilvl w:val="0"/>
          <w:numId w:val="1"/>
        </w:numPr>
        <w:spacing w:after="0" w:line="240" w:lineRule="auto"/>
        <w:ind w:left="0" w:hanging="284"/>
        <w:jc w:val="both"/>
        <w:outlineLvl w:val="0"/>
        <w:rPr>
          <w:rFonts w:ascii="Times New Roman" w:eastAsia="Times New Roman" w:hAnsi="Times New Roman"/>
          <w:b/>
          <w:sz w:val="23"/>
          <w:szCs w:val="23"/>
        </w:rPr>
      </w:pPr>
      <w:r w:rsidRPr="003C122E">
        <w:rPr>
          <w:rFonts w:ascii="Times New Roman" w:eastAsia="Times New Roman" w:hAnsi="Times New Roman"/>
          <w:b/>
          <w:sz w:val="23"/>
          <w:szCs w:val="23"/>
        </w:rPr>
        <w:t>Hiánypótlás</w:t>
      </w:r>
    </w:p>
    <w:p w:rsidR="003B56D2" w:rsidRPr="001929F4" w:rsidRDefault="003B56D2" w:rsidP="003B56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9F4">
        <w:rPr>
          <w:rFonts w:ascii="Times New Roman" w:eastAsia="Calibri" w:hAnsi="Times New Roman" w:cs="Times New Roman"/>
          <w:sz w:val="23"/>
          <w:szCs w:val="23"/>
        </w:rPr>
        <w:t>A kedvezményezettnek lehetősége van a hiányosságok pótlására az MTVA Mecenatúra Igazgatóság értesítésének megfelelően. Hiánypótlás a szerződés vonatkozó pontja szerint email-en keresztül vagy a beszámoló űrlap újbóli kitöltésével és a hiánypótlás jelzésével lehetséges. Minden esetben az MTVA Mecenatúra Igazgatóság Támogatási Referatúra munkatársa által küldött értesítés szerint kell teljesíteni a hiánypótlást.</w:t>
      </w:r>
    </w:p>
    <w:sectPr w:rsidR="003B56D2" w:rsidRPr="001929F4" w:rsidSect="001929F4">
      <w:footerReference w:type="default" r:id="rId9"/>
      <w:pgSz w:w="11906" w:h="16838"/>
      <w:pgMar w:top="993" w:right="991" w:bottom="993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28" w:rsidRDefault="00AD5D26">
      <w:pPr>
        <w:spacing w:after="0" w:line="240" w:lineRule="auto"/>
      </w:pPr>
      <w:r>
        <w:separator/>
      </w:r>
    </w:p>
  </w:endnote>
  <w:endnote w:type="continuationSeparator" w:id="0">
    <w:p w:rsidR="00962F28" w:rsidRDefault="00A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78385"/>
      <w:docPartObj>
        <w:docPartGallery w:val="Page Numbers (Bottom of Page)"/>
        <w:docPartUnique/>
      </w:docPartObj>
    </w:sdtPr>
    <w:sdtEndPr/>
    <w:sdtContent>
      <w:p w:rsidR="008C10F6" w:rsidRDefault="003B56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2E">
          <w:rPr>
            <w:noProof/>
          </w:rPr>
          <w:t>2</w:t>
        </w:r>
        <w:r>
          <w:fldChar w:fldCharType="end"/>
        </w:r>
      </w:p>
    </w:sdtContent>
  </w:sdt>
  <w:p w:rsidR="008C10F6" w:rsidRDefault="003C12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28" w:rsidRDefault="00AD5D26">
      <w:pPr>
        <w:spacing w:after="0" w:line="240" w:lineRule="auto"/>
      </w:pPr>
      <w:r>
        <w:separator/>
      </w:r>
    </w:p>
  </w:footnote>
  <w:footnote w:type="continuationSeparator" w:id="0">
    <w:p w:rsidR="00962F28" w:rsidRDefault="00AD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6E"/>
    <w:multiLevelType w:val="hybridMultilevel"/>
    <w:tmpl w:val="8DB6F5B2"/>
    <w:lvl w:ilvl="0" w:tplc="9F841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A0F22"/>
    <w:multiLevelType w:val="hybridMultilevel"/>
    <w:tmpl w:val="9E023268"/>
    <w:lvl w:ilvl="0" w:tplc="24040580">
      <w:start w:val="1"/>
      <w:numFmt w:val="bullet"/>
      <w:lvlText w:val="-"/>
      <w:lvlJc w:val="left"/>
      <w:pPr>
        <w:ind w:left="2727" w:hanging="360"/>
      </w:pPr>
      <w:rPr>
        <w:rFonts w:ascii="Simplified Arabic Fixed" w:hAnsi="Simplified Arabic Fixe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40580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67A7B"/>
    <w:multiLevelType w:val="hybridMultilevel"/>
    <w:tmpl w:val="D64CBC4E"/>
    <w:lvl w:ilvl="0" w:tplc="6F5EFB6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D2"/>
    <w:rsid w:val="00016774"/>
    <w:rsid w:val="001929F4"/>
    <w:rsid w:val="003B56D2"/>
    <w:rsid w:val="003C122E"/>
    <w:rsid w:val="007F236E"/>
    <w:rsid w:val="00962F28"/>
    <w:rsid w:val="00AD5D26"/>
    <w:rsid w:val="00A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6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56D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B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6D2"/>
  </w:style>
  <w:style w:type="paragraph" w:styleId="lfej">
    <w:name w:val="header"/>
    <w:basedOn w:val="Norml"/>
    <w:link w:val="lfejChar"/>
    <w:uiPriority w:val="99"/>
    <w:unhideWhenUsed/>
    <w:rsid w:val="007F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6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56D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B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6D2"/>
  </w:style>
  <w:style w:type="paragraph" w:styleId="lfej">
    <w:name w:val="header"/>
    <w:basedOn w:val="Norml"/>
    <w:link w:val="lfejChar"/>
    <w:uiPriority w:val="99"/>
    <w:unhideWhenUsed/>
    <w:rsid w:val="007F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sza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743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Mocsonoky Anna</cp:lastModifiedBy>
  <cp:revision>3</cp:revision>
  <cp:lastPrinted>2019-06-13T11:20:00Z</cp:lastPrinted>
  <dcterms:created xsi:type="dcterms:W3CDTF">2019-06-13T10:25:00Z</dcterms:created>
  <dcterms:modified xsi:type="dcterms:W3CDTF">2019-06-13T11:41:00Z</dcterms:modified>
</cp:coreProperties>
</file>